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F57" w:rsidRDefault="005F4F57" w:rsidP="005F4F57">
      <w:pPr>
        <w:jc w:val="center"/>
      </w:pPr>
    </w:p>
    <w:p w:rsidR="005F4F57" w:rsidRDefault="005F4F57" w:rsidP="005F4F57">
      <w:pPr>
        <w:jc w:val="center"/>
      </w:pPr>
    </w:p>
    <w:p w:rsidR="005F4F57" w:rsidRDefault="005F4F57" w:rsidP="005F4F57">
      <w:pPr>
        <w:jc w:val="center"/>
      </w:pPr>
    </w:p>
    <w:p w:rsidR="005F4F57" w:rsidRDefault="005F4F57" w:rsidP="005F4F57">
      <w:pPr>
        <w:jc w:val="center"/>
      </w:pPr>
    </w:p>
    <w:p w:rsidR="005F4F57" w:rsidRDefault="005F4F57" w:rsidP="005F4F57">
      <w:pPr>
        <w:jc w:val="center"/>
      </w:pPr>
    </w:p>
    <w:p w:rsidR="005F4F57" w:rsidRDefault="005F4F57" w:rsidP="005F4F57">
      <w:pPr>
        <w:jc w:val="center"/>
      </w:pPr>
    </w:p>
    <w:p w:rsidR="005F4F57" w:rsidRDefault="005F4F57" w:rsidP="005F4F57">
      <w:pPr>
        <w:jc w:val="center"/>
      </w:pPr>
    </w:p>
    <w:p w:rsidR="005F4F57" w:rsidRDefault="005F4F57" w:rsidP="005F4F57">
      <w:pPr>
        <w:jc w:val="center"/>
      </w:pPr>
    </w:p>
    <w:p w:rsidR="00840953" w:rsidRDefault="00EC729A" w:rsidP="005F4F57">
      <w:pPr>
        <w:jc w:val="center"/>
      </w:pPr>
      <w:r w:rsidRPr="00840953">
        <w:t>Compensating Employees</w:t>
      </w:r>
    </w:p>
    <w:p w:rsidR="00840953" w:rsidRDefault="00EC729A" w:rsidP="005F4F57">
      <w:pPr>
        <w:jc w:val="center"/>
      </w:pPr>
      <w:r>
        <w:t>Name</w:t>
      </w:r>
    </w:p>
    <w:p w:rsidR="00840953" w:rsidRDefault="00EC729A" w:rsidP="005F4F57">
      <w:pPr>
        <w:jc w:val="center"/>
      </w:pPr>
      <w:r>
        <w:t>Institution of Affiliation</w:t>
      </w:r>
    </w:p>
    <w:p w:rsidR="005F4F57" w:rsidRDefault="005F4F57" w:rsidP="00840953"/>
    <w:p w:rsidR="005F4F57" w:rsidRDefault="005F4F57" w:rsidP="00840953"/>
    <w:p w:rsidR="005F4F57" w:rsidRDefault="005F4F57" w:rsidP="00840953"/>
    <w:p w:rsidR="005F4F57" w:rsidRDefault="005F4F57" w:rsidP="00840953"/>
    <w:p w:rsidR="005F4F57" w:rsidRDefault="005F4F57" w:rsidP="00840953"/>
    <w:p w:rsidR="005F4F57" w:rsidRDefault="005F4F57" w:rsidP="00840953"/>
    <w:p w:rsidR="005F4F57" w:rsidRDefault="005F4F57" w:rsidP="00840953"/>
    <w:p w:rsidR="005F4F57" w:rsidRDefault="005F4F57" w:rsidP="00840953"/>
    <w:p w:rsidR="005F4F57" w:rsidRDefault="005F4F57" w:rsidP="00840953"/>
    <w:p w:rsidR="005F4F57" w:rsidRDefault="005F4F57" w:rsidP="00840953"/>
    <w:p w:rsidR="005F4F57" w:rsidRDefault="005F4F57" w:rsidP="00840953"/>
    <w:p w:rsidR="005F4F57" w:rsidRDefault="005F4F57" w:rsidP="00840953"/>
    <w:p w:rsidR="00840953" w:rsidRPr="005F4F57" w:rsidRDefault="00EC729A" w:rsidP="005F4F57">
      <w:pPr>
        <w:jc w:val="center"/>
        <w:rPr>
          <w:b/>
        </w:rPr>
      </w:pPr>
      <w:r w:rsidRPr="005F4F57">
        <w:rPr>
          <w:b/>
        </w:rPr>
        <w:lastRenderedPageBreak/>
        <w:t>1</w:t>
      </w:r>
    </w:p>
    <w:p w:rsidR="00B920E7" w:rsidRDefault="00EC729A" w:rsidP="005F4F57">
      <w:pPr>
        <w:ind w:firstLine="720"/>
        <w:rPr>
          <w:rStyle w:val="t"/>
        </w:rPr>
      </w:pPr>
      <w:r>
        <w:t xml:space="preserve">Every company must have a compensation plan for its employees. </w:t>
      </w:r>
      <w:r w:rsidR="000F122C">
        <w:t xml:space="preserve">According to </w:t>
      </w:r>
      <w:r w:rsidR="000F122C">
        <w:rPr>
          <w:rFonts w:eastAsia="Times New Roman"/>
        </w:rPr>
        <w:t xml:space="preserve">Gomez-Mejia, </w:t>
      </w:r>
      <w:r w:rsidR="000F122C" w:rsidRPr="00A00D50">
        <w:rPr>
          <w:rFonts w:eastAsia="Times New Roman"/>
        </w:rPr>
        <w:t>B</w:t>
      </w:r>
      <w:r w:rsidR="000F122C">
        <w:rPr>
          <w:rFonts w:eastAsia="Times New Roman"/>
        </w:rPr>
        <w:t xml:space="preserve">errone and Franco-Santos </w:t>
      </w:r>
      <w:r w:rsidR="000F122C" w:rsidRPr="00A00D50">
        <w:rPr>
          <w:rFonts w:eastAsia="Times New Roman"/>
        </w:rPr>
        <w:t>(2014</w:t>
      </w:r>
      <w:r w:rsidR="000F122C">
        <w:rPr>
          <w:rFonts w:eastAsia="Times New Roman"/>
        </w:rPr>
        <w:t xml:space="preserve"> p.32</w:t>
      </w:r>
      <w:r w:rsidR="000F122C" w:rsidRPr="00A00D50">
        <w:rPr>
          <w:rFonts w:eastAsia="Times New Roman"/>
        </w:rPr>
        <w:t>)</w:t>
      </w:r>
      <w:r w:rsidR="000F122C">
        <w:rPr>
          <w:rFonts w:eastAsia="Times New Roman"/>
        </w:rPr>
        <w:t xml:space="preserve">, </w:t>
      </w:r>
      <w:r>
        <w:t xml:space="preserve">it is the responsibility of the human resource management to come up with a compensation plan that will ensure fairness and motivation among the employees. Having a good compensation plan ensures that the employees and workers in the company are motivated </w:t>
      </w:r>
      <w:r>
        <w:t>to work in order to achieve the organizational goals and objectives. It also leads to employee retention which is an advantage to the company and the management. Compensation plans are based on the various philosophies which can be unique to the company in</w:t>
      </w:r>
      <w:r>
        <w:t xml:space="preserve"> question. For example the Maersk Company which is </w:t>
      </w:r>
      <w:r w:rsidR="00720201">
        <w:t xml:space="preserve">a </w:t>
      </w:r>
      <w:r>
        <w:t xml:space="preserve">shipping and logistics company has its own </w:t>
      </w:r>
      <w:r w:rsidR="00720201">
        <w:t xml:space="preserve">compensation philosophy known as </w:t>
      </w:r>
      <w:r>
        <w:t xml:space="preserve">Maersk compensation philosophy. </w:t>
      </w:r>
      <w:r w:rsidR="00567299">
        <w:t xml:space="preserve">The Maersk compensation philosophy is based on the </w:t>
      </w:r>
      <w:r w:rsidR="00567299">
        <w:rPr>
          <w:rStyle w:val="t"/>
        </w:rPr>
        <w:t>Danish Companies Act of 2010 that provides guidelines on the employ compensation plans</w:t>
      </w:r>
      <w:r w:rsidR="000F122C">
        <w:rPr>
          <w:rStyle w:val="t"/>
        </w:rPr>
        <w:t xml:space="preserve"> (</w:t>
      </w:r>
      <w:r w:rsidR="000F122C">
        <w:rPr>
          <w:rFonts w:eastAsia="Times New Roman"/>
        </w:rPr>
        <w:t xml:space="preserve">Bendekovic, Naletina &amp; Sunjic, </w:t>
      </w:r>
      <w:r w:rsidR="000F122C" w:rsidRPr="000F122C">
        <w:rPr>
          <w:rFonts w:eastAsia="Times New Roman"/>
        </w:rPr>
        <w:t>2015</w:t>
      </w:r>
      <w:r w:rsidR="000F122C">
        <w:rPr>
          <w:rFonts w:eastAsia="Times New Roman"/>
        </w:rPr>
        <w:t xml:space="preserve"> p.61)</w:t>
      </w:r>
      <w:r w:rsidR="00567299">
        <w:rPr>
          <w:rStyle w:val="t"/>
        </w:rPr>
        <w:t xml:space="preserve">. </w:t>
      </w:r>
      <w:r w:rsidR="00B25884">
        <w:rPr>
          <w:rStyle w:val="t"/>
        </w:rPr>
        <w:t>The philosophy recognizes the need to set incentives guidelines that are approved by all members</w:t>
      </w:r>
      <w:r w:rsidR="00720201">
        <w:rPr>
          <w:rStyle w:val="t"/>
        </w:rPr>
        <w:t xml:space="preserve"> of the management</w:t>
      </w:r>
      <w:r w:rsidR="00B25884">
        <w:rPr>
          <w:rStyle w:val="t"/>
        </w:rPr>
        <w:t xml:space="preserve"> before they can be implemented. The philosophy states that before an incentive pay by the company to the members of</w:t>
      </w:r>
      <w:r>
        <w:rPr>
          <w:rStyle w:val="t"/>
        </w:rPr>
        <w:t xml:space="preserve"> the management can be set, there is need to establish guidelines to support such and this must be approved by the board members of the Maersk Company</w:t>
      </w:r>
      <w:r w:rsidR="000F122C">
        <w:rPr>
          <w:rStyle w:val="t"/>
        </w:rPr>
        <w:t xml:space="preserve"> (</w:t>
      </w:r>
      <w:r w:rsidR="000F122C">
        <w:rPr>
          <w:rFonts w:eastAsia="Times New Roman"/>
        </w:rPr>
        <w:t xml:space="preserve">Cascio, </w:t>
      </w:r>
      <w:r w:rsidR="000F122C" w:rsidRPr="00A00D50">
        <w:rPr>
          <w:rFonts w:eastAsia="Times New Roman"/>
        </w:rPr>
        <w:t>2018</w:t>
      </w:r>
      <w:r w:rsidR="000F122C">
        <w:rPr>
          <w:rFonts w:eastAsia="Times New Roman"/>
        </w:rPr>
        <w:t xml:space="preserve"> p.12</w:t>
      </w:r>
      <w:r w:rsidR="000F122C" w:rsidRPr="00A00D50">
        <w:rPr>
          <w:rFonts w:eastAsia="Times New Roman"/>
        </w:rPr>
        <w:t>)</w:t>
      </w:r>
      <w:r>
        <w:rPr>
          <w:rStyle w:val="t"/>
        </w:rPr>
        <w:t>. Also, the philosophy recognizes that</w:t>
      </w:r>
      <w:r>
        <w:rPr>
          <w:rStyle w:val="t"/>
        </w:rPr>
        <w:t xml:space="preserve"> even the board must vote in favor of the compensation plan. However, this philosophy is influenced by the current market dynamics and company performance. For example, when a company earns more profits than anticipated, the compensation plan changes so th</w:t>
      </w:r>
      <w:r>
        <w:rPr>
          <w:rStyle w:val="t"/>
        </w:rPr>
        <w:t xml:space="preserve">at there is bonus given to the employees. Also, employees who records exemplary performance in the company may also have a different compensation plan to recognize </w:t>
      </w:r>
      <w:r w:rsidR="00720201">
        <w:rPr>
          <w:rStyle w:val="t"/>
        </w:rPr>
        <w:t xml:space="preserve">such </w:t>
      </w:r>
      <w:r>
        <w:rPr>
          <w:rStyle w:val="t"/>
        </w:rPr>
        <w:t>efforts.</w:t>
      </w:r>
    </w:p>
    <w:p w:rsidR="005F4F57" w:rsidRPr="005F4F57" w:rsidRDefault="005F4F57" w:rsidP="005F4F57">
      <w:pPr>
        <w:jc w:val="center"/>
        <w:rPr>
          <w:rStyle w:val="t"/>
          <w:b/>
        </w:rPr>
      </w:pPr>
      <w:r w:rsidRPr="005F4F57">
        <w:rPr>
          <w:rStyle w:val="t"/>
          <w:b/>
        </w:rPr>
        <w:t>2</w:t>
      </w:r>
    </w:p>
    <w:p w:rsidR="005F4F57" w:rsidRDefault="005F4F57" w:rsidP="005F4F57">
      <w:pPr>
        <w:ind w:firstLine="720"/>
        <w:rPr>
          <w:rStyle w:val="t"/>
        </w:rPr>
      </w:pPr>
      <w:r>
        <w:rPr>
          <w:rStyle w:val="t"/>
        </w:rPr>
        <w:lastRenderedPageBreak/>
        <w:t>Salary survey is a known method that allows a company to assess the compensation of employees in a particular job or even job group. In the survey, the company gathers information and data concerning the employees and how much they earn every month or a specified duration of time (</w:t>
      </w:r>
      <w:proofErr w:type="spellStart"/>
      <w:r>
        <w:rPr>
          <w:rFonts w:eastAsia="Times New Roman"/>
        </w:rPr>
        <w:t>Cascio</w:t>
      </w:r>
      <w:proofErr w:type="spellEnd"/>
      <w:r>
        <w:rPr>
          <w:rFonts w:eastAsia="Times New Roman"/>
        </w:rPr>
        <w:t xml:space="preserve">, </w:t>
      </w:r>
      <w:r w:rsidRPr="00A00D50">
        <w:rPr>
          <w:rFonts w:eastAsia="Times New Roman"/>
        </w:rPr>
        <w:t>2018</w:t>
      </w:r>
      <w:r>
        <w:rPr>
          <w:rFonts w:eastAsia="Times New Roman"/>
        </w:rPr>
        <w:t xml:space="preserve"> p.85</w:t>
      </w:r>
      <w:r w:rsidRPr="00A00D50">
        <w:rPr>
          <w:rFonts w:eastAsia="Times New Roman"/>
        </w:rPr>
        <w:t>)</w:t>
      </w:r>
      <w:r>
        <w:rPr>
          <w:rStyle w:val="t"/>
        </w:rPr>
        <w:t>. It is normally done when carrying out recruitment or when promoting workers. The information is important since it makes the company provide standard salaries and compensation for that particular work and what is offered in the region. This in effect makes the company have competitive advantage over the other companies since they are able to set salaries that attract and retain employees (</w:t>
      </w:r>
      <w:r>
        <w:rPr>
          <w:rFonts w:eastAsia="Times New Roman"/>
        </w:rPr>
        <w:t xml:space="preserve">Andersen, </w:t>
      </w:r>
      <w:r w:rsidRPr="000F122C">
        <w:rPr>
          <w:rFonts w:eastAsia="Times New Roman"/>
        </w:rPr>
        <w:t>2017</w:t>
      </w:r>
      <w:r>
        <w:rPr>
          <w:rFonts w:eastAsia="Times New Roman"/>
        </w:rPr>
        <w:t xml:space="preserve"> p.408</w:t>
      </w:r>
      <w:r w:rsidRPr="000F122C">
        <w:rPr>
          <w:rFonts w:eastAsia="Times New Roman"/>
        </w:rPr>
        <w:t>)</w:t>
      </w:r>
      <w:r>
        <w:rPr>
          <w:rStyle w:val="t"/>
        </w:rPr>
        <w:t>. Employee retention creates loyalty and this in effect leads to the company achieving its objectives. Therefore to th</w:t>
      </w:r>
      <w:r w:rsidR="00850E94">
        <w:rPr>
          <w:rStyle w:val="t"/>
        </w:rPr>
        <w:t xml:space="preserve">e company, salary surveys guides </w:t>
      </w:r>
      <w:r>
        <w:rPr>
          <w:rStyle w:val="t"/>
        </w:rPr>
        <w:t>the com</w:t>
      </w:r>
      <w:r w:rsidR="00850E94">
        <w:rPr>
          <w:rStyle w:val="t"/>
        </w:rPr>
        <w:t>pany to make informed decisions</w:t>
      </w:r>
      <w:bookmarkStart w:id="0" w:name="_GoBack"/>
      <w:bookmarkEnd w:id="0"/>
      <w:r>
        <w:rPr>
          <w:rStyle w:val="t"/>
        </w:rPr>
        <w:t xml:space="preserve"> regarding employee compensation plan which is competitive hence attracting workers to work in that particular company.</w:t>
      </w:r>
    </w:p>
    <w:p w:rsidR="001F5D29" w:rsidRPr="005F4F57" w:rsidRDefault="00EC729A" w:rsidP="005F4F57">
      <w:pPr>
        <w:jc w:val="center"/>
        <w:rPr>
          <w:rStyle w:val="t"/>
          <w:b/>
        </w:rPr>
      </w:pPr>
      <w:r w:rsidRPr="005F4F57">
        <w:rPr>
          <w:rStyle w:val="t"/>
          <w:b/>
        </w:rPr>
        <w:t>3</w:t>
      </w:r>
    </w:p>
    <w:p w:rsidR="00E832F8" w:rsidRDefault="00EC729A" w:rsidP="005F4F57">
      <w:pPr>
        <w:ind w:firstLine="720"/>
        <w:rPr>
          <w:rStyle w:val="t"/>
        </w:rPr>
      </w:pPr>
      <w:r w:rsidRPr="001F5D29">
        <w:rPr>
          <w:rStyle w:val="t"/>
        </w:rPr>
        <w:t>Discretionary benefits</w:t>
      </w:r>
      <w:r>
        <w:rPr>
          <w:rStyle w:val="t"/>
        </w:rPr>
        <w:t xml:space="preserve"> refers to compensation plans that a company undertakes</w:t>
      </w:r>
      <w:r>
        <w:rPr>
          <w:rStyle w:val="t"/>
        </w:rPr>
        <w:t xml:space="preserve"> as part of the employees welfare. The benefits are normally decided by the company and they have not been provided</w:t>
      </w:r>
      <w:r w:rsidR="002A39D8">
        <w:rPr>
          <w:rStyle w:val="t"/>
        </w:rPr>
        <w:t xml:space="preserve"> for</w:t>
      </w:r>
      <w:r>
        <w:rPr>
          <w:rStyle w:val="t"/>
        </w:rPr>
        <w:t xml:space="preserve"> by the regulations and laws guiding </w:t>
      </w:r>
      <w:r w:rsidR="002A39D8">
        <w:rPr>
          <w:rStyle w:val="t"/>
        </w:rPr>
        <w:t>compensations for employees by the government and authorities</w:t>
      </w:r>
      <w:r w:rsidR="000F122C">
        <w:rPr>
          <w:rStyle w:val="t"/>
        </w:rPr>
        <w:t xml:space="preserve"> (</w:t>
      </w:r>
      <w:r w:rsidR="000F122C">
        <w:rPr>
          <w:rFonts w:eastAsia="Times New Roman"/>
        </w:rPr>
        <w:t xml:space="preserve">Andersen, </w:t>
      </w:r>
      <w:r w:rsidR="000F122C" w:rsidRPr="000F122C">
        <w:rPr>
          <w:rFonts w:eastAsia="Times New Roman"/>
        </w:rPr>
        <w:t>2017</w:t>
      </w:r>
      <w:r w:rsidR="000F122C">
        <w:rPr>
          <w:rFonts w:eastAsia="Times New Roman"/>
        </w:rPr>
        <w:t xml:space="preserve"> p.139</w:t>
      </w:r>
      <w:r w:rsidR="000F122C" w:rsidRPr="000F122C">
        <w:rPr>
          <w:rFonts w:eastAsia="Times New Roman"/>
        </w:rPr>
        <w:t>)</w:t>
      </w:r>
      <w:r w:rsidR="002A39D8">
        <w:rPr>
          <w:rStyle w:val="t"/>
        </w:rPr>
        <w:t xml:space="preserve">. Maersk Company being an international company has to provide the best compensation plan for its employees so as to motivate them. The company provides </w:t>
      </w:r>
      <w:r w:rsidR="002A39D8" w:rsidRPr="002A39D8">
        <w:rPr>
          <w:rStyle w:val="t"/>
        </w:rPr>
        <w:t>discretionary benefits</w:t>
      </w:r>
      <w:r>
        <w:rPr>
          <w:rStyle w:val="t"/>
        </w:rPr>
        <w:t xml:space="preserve"> </w:t>
      </w:r>
      <w:r w:rsidR="002A39D8">
        <w:rPr>
          <w:rStyle w:val="t"/>
        </w:rPr>
        <w:t xml:space="preserve">for all its employees across the world. Some of the </w:t>
      </w:r>
      <w:r w:rsidR="002A39D8" w:rsidRPr="002A39D8">
        <w:rPr>
          <w:rStyle w:val="t"/>
        </w:rPr>
        <w:t>discretionary benefits</w:t>
      </w:r>
      <w:r w:rsidR="002A39D8">
        <w:rPr>
          <w:rStyle w:val="t"/>
        </w:rPr>
        <w:t xml:space="preserve"> that the Maersk Company provides to its employees include </w:t>
      </w:r>
      <w:r w:rsidR="002B5C4D">
        <w:rPr>
          <w:rStyle w:val="t"/>
        </w:rPr>
        <w:t xml:space="preserve">health and </w:t>
      </w:r>
      <w:r w:rsidR="002A39D8">
        <w:rPr>
          <w:rStyle w:val="t"/>
        </w:rPr>
        <w:t xml:space="preserve">dental health coverage, competitive pension plan, vacation holidays, child care, </w:t>
      </w:r>
      <w:r w:rsidR="002B5C4D">
        <w:rPr>
          <w:rStyle w:val="t"/>
        </w:rPr>
        <w:t>and even paid career development plans</w:t>
      </w:r>
      <w:r w:rsidR="000F122C">
        <w:rPr>
          <w:rStyle w:val="t"/>
        </w:rPr>
        <w:t xml:space="preserve"> (</w:t>
      </w:r>
      <w:r w:rsidR="000F122C">
        <w:rPr>
          <w:rFonts w:eastAsia="Times New Roman"/>
        </w:rPr>
        <w:t xml:space="preserve">Gomez-Mejia, </w:t>
      </w:r>
      <w:r w:rsidR="000F122C" w:rsidRPr="00A00D50">
        <w:rPr>
          <w:rFonts w:eastAsia="Times New Roman"/>
        </w:rPr>
        <w:t>B</w:t>
      </w:r>
      <w:r w:rsidR="000F122C">
        <w:rPr>
          <w:rFonts w:eastAsia="Times New Roman"/>
        </w:rPr>
        <w:t xml:space="preserve">errone and Franco-Santos, </w:t>
      </w:r>
      <w:r w:rsidR="000F122C" w:rsidRPr="00A00D50">
        <w:rPr>
          <w:rFonts w:eastAsia="Times New Roman"/>
        </w:rPr>
        <w:t>2014</w:t>
      </w:r>
      <w:r w:rsidR="000F122C">
        <w:rPr>
          <w:rFonts w:eastAsia="Times New Roman"/>
        </w:rPr>
        <w:t xml:space="preserve"> p.97</w:t>
      </w:r>
      <w:r w:rsidR="000F122C" w:rsidRPr="00A00D50">
        <w:rPr>
          <w:rFonts w:eastAsia="Times New Roman"/>
        </w:rPr>
        <w:t>)</w:t>
      </w:r>
      <w:r w:rsidR="002B5C4D">
        <w:rPr>
          <w:rStyle w:val="t"/>
        </w:rPr>
        <w:t xml:space="preserve">. </w:t>
      </w:r>
      <w:r>
        <w:rPr>
          <w:rStyle w:val="t"/>
        </w:rPr>
        <w:t xml:space="preserve">The company </w:t>
      </w:r>
      <w:r>
        <w:rPr>
          <w:rStyle w:val="t"/>
        </w:rPr>
        <w:lastRenderedPageBreak/>
        <w:t xml:space="preserve">targets to </w:t>
      </w:r>
      <w:r>
        <w:rPr>
          <w:rStyle w:val="t"/>
        </w:rPr>
        <w:t>competitively attract employees hence promoting their morale which in turn will make the company achieve its goals.</w:t>
      </w:r>
    </w:p>
    <w:p w:rsidR="005F4F57" w:rsidRDefault="005F4F57" w:rsidP="00840953">
      <w:pPr>
        <w:rPr>
          <w:rStyle w:val="t"/>
        </w:rPr>
      </w:pPr>
    </w:p>
    <w:p w:rsidR="005F4F57" w:rsidRDefault="005F4F57" w:rsidP="00840953">
      <w:pPr>
        <w:rPr>
          <w:rStyle w:val="t"/>
        </w:rPr>
      </w:pPr>
    </w:p>
    <w:p w:rsidR="005F4F57" w:rsidRDefault="005F4F57" w:rsidP="00840953">
      <w:pPr>
        <w:rPr>
          <w:rStyle w:val="t"/>
        </w:rPr>
      </w:pPr>
    </w:p>
    <w:p w:rsidR="005F4F57" w:rsidRDefault="005F4F57" w:rsidP="00840953">
      <w:pPr>
        <w:rPr>
          <w:rStyle w:val="t"/>
        </w:rPr>
      </w:pPr>
    </w:p>
    <w:p w:rsidR="005F4F57" w:rsidRDefault="005F4F57" w:rsidP="00840953">
      <w:pPr>
        <w:rPr>
          <w:rStyle w:val="t"/>
        </w:rPr>
      </w:pPr>
    </w:p>
    <w:p w:rsidR="005F4F57" w:rsidRDefault="005F4F57" w:rsidP="00840953">
      <w:pPr>
        <w:rPr>
          <w:rStyle w:val="t"/>
        </w:rPr>
      </w:pPr>
    </w:p>
    <w:p w:rsidR="005F4F57" w:rsidRDefault="005F4F57" w:rsidP="00840953">
      <w:pPr>
        <w:rPr>
          <w:rStyle w:val="t"/>
        </w:rPr>
      </w:pPr>
    </w:p>
    <w:p w:rsidR="005F4F57" w:rsidRDefault="005F4F57" w:rsidP="00840953">
      <w:pPr>
        <w:rPr>
          <w:rStyle w:val="t"/>
        </w:rPr>
      </w:pPr>
    </w:p>
    <w:p w:rsidR="005F4F57" w:rsidRDefault="005F4F57" w:rsidP="00840953">
      <w:pPr>
        <w:rPr>
          <w:rStyle w:val="t"/>
        </w:rPr>
      </w:pPr>
    </w:p>
    <w:p w:rsidR="005F4F57" w:rsidRDefault="005F4F57" w:rsidP="00840953">
      <w:pPr>
        <w:rPr>
          <w:rStyle w:val="t"/>
        </w:rPr>
      </w:pPr>
    </w:p>
    <w:p w:rsidR="005F4F57" w:rsidRDefault="005F4F57" w:rsidP="00840953">
      <w:pPr>
        <w:rPr>
          <w:rStyle w:val="t"/>
        </w:rPr>
      </w:pPr>
    </w:p>
    <w:p w:rsidR="005F4F57" w:rsidRDefault="005F4F57" w:rsidP="00840953">
      <w:pPr>
        <w:rPr>
          <w:rStyle w:val="t"/>
        </w:rPr>
      </w:pPr>
    </w:p>
    <w:p w:rsidR="005F4F57" w:rsidRDefault="005F4F57" w:rsidP="00840953">
      <w:pPr>
        <w:rPr>
          <w:rStyle w:val="t"/>
        </w:rPr>
      </w:pPr>
    </w:p>
    <w:p w:rsidR="005F4F57" w:rsidRDefault="005F4F57" w:rsidP="00840953">
      <w:pPr>
        <w:rPr>
          <w:rStyle w:val="t"/>
        </w:rPr>
      </w:pPr>
    </w:p>
    <w:p w:rsidR="005F4F57" w:rsidRDefault="005F4F57" w:rsidP="00840953">
      <w:pPr>
        <w:rPr>
          <w:rStyle w:val="t"/>
        </w:rPr>
      </w:pPr>
    </w:p>
    <w:p w:rsidR="005F4F57" w:rsidRDefault="005F4F57" w:rsidP="00840953">
      <w:pPr>
        <w:rPr>
          <w:rStyle w:val="t"/>
        </w:rPr>
      </w:pPr>
    </w:p>
    <w:p w:rsidR="005F4F57" w:rsidRDefault="005F4F57" w:rsidP="00840953">
      <w:pPr>
        <w:rPr>
          <w:rStyle w:val="t"/>
        </w:rPr>
      </w:pPr>
    </w:p>
    <w:p w:rsidR="005F4F57" w:rsidRDefault="005F4F57" w:rsidP="00840953">
      <w:pPr>
        <w:rPr>
          <w:rStyle w:val="t"/>
        </w:rPr>
      </w:pPr>
    </w:p>
    <w:p w:rsidR="005F4F57" w:rsidRDefault="005F4F57" w:rsidP="00840953">
      <w:pPr>
        <w:rPr>
          <w:rStyle w:val="t"/>
        </w:rPr>
      </w:pPr>
    </w:p>
    <w:p w:rsidR="005F4F57" w:rsidRDefault="005F4F57" w:rsidP="00840953">
      <w:pPr>
        <w:rPr>
          <w:rStyle w:val="t"/>
        </w:rPr>
      </w:pPr>
    </w:p>
    <w:p w:rsidR="005F4F57" w:rsidRDefault="005F4F57" w:rsidP="00840953">
      <w:pPr>
        <w:rPr>
          <w:rStyle w:val="t"/>
        </w:rPr>
      </w:pPr>
    </w:p>
    <w:p w:rsidR="00A00D50" w:rsidRDefault="00EC729A" w:rsidP="005F4F57">
      <w:pPr>
        <w:jc w:val="center"/>
        <w:rPr>
          <w:rStyle w:val="t"/>
        </w:rPr>
      </w:pPr>
      <w:r>
        <w:rPr>
          <w:rStyle w:val="t"/>
        </w:rPr>
        <w:lastRenderedPageBreak/>
        <w:t>References</w:t>
      </w:r>
    </w:p>
    <w:p w:rsidR="005F4F57" w:rsidRPr="000F122C" w:rsidRDefault="005F4F57" w:rsidP="005F4F57">
      <w:pPr>
        <w:ind w:left="720" w:hanging="720"/>
        <w:rPr>
          <w:rFonts w:eastAsia="Times New Roman"/>
        </w:rPr>
      </w:pPr>
      <w:r w:rsidRPr="000F122C">
        <w:rPr>
          <w:rFonts w:eastAsia="Times New Roman"/>
        </w:rPr>
        <w:t xml:space="preserve">Andersen, T. J. (Ed.). (2017). </w:t>
      </w:r>
      <w:r w:rsidRPr="000F122C">
        <w:rPr>
          <w:rFonts w:eastAsia="Times New Roman"/>
          <w:i/>
          <w:iCs/>
        </w:rPr>
        <w:t>The Responsive Global Organization: New Insights from Global Strategy and International Business</w:t>
      </w:r>
      <w:r w:rsidRPr="000F122C">
        <w:rPr>
          <w:rFonts w:eastAsia="Times New Roman"/>
        </w:rPr>
        <w:t>. Emerald Publishing Limited.</w:t>
      </w:r>
    </w:p>
    <w:p w:rsidR="005F4F57" w:rsidRPr="000F122C" w:rsidRDefault="005F4F57" w:rsidP="005F4F57">
      <w:pPr>
        <w:ind w:left="720" w:hanging="720"/>
        <w:rPr>
          <w:rFonts w:eastAsia="Times New Roman"/>
        </w:rPr>
      </w:pPr>
      <w:proofErr w:type="spellStart"/>
      <w:r w:rsidRPr="000F122C">
        <w:rPr>
          <w:rFonts w:eastAsia="Times New Roman"/>
        </w:rPr>
        <w:t>Bendekovic</w:t>
      </w:r>
      <w:proofErr w:type="spellEnd"/>
      <w:r w:rsidRPr="000F122C">
        <w:rPr>
          <w:rFonts w:eastAsia="Times New Roman"/>
        </w:rPr>
        <w:t xml:space="preserve">, J., Naletina, D., &amp; Sunjic, Z. (2015). COST CONTROL POLICY IN MAERSK LINE. </w:t>
      </w:r>
      <w:r w:rsidRPr="000F122C">
        <w:rPr>
          <w:rFonts w:eastAsia="Times New Roman"/>
          <w:i/>
          <w:iCs/>
        </w:rPr>
        <w:t>Economic and Social Development: Book of Proceedings</w:t>
      </w:r>
      <w:r w:rsidRPr="000F122C">
        <w:rPr>
          <w:rFonts w:eastAsia="Times New Roman"/>
        </w:rPr>
        <w:t>, 125.</w:t>
      </w:r>
    </w:p>
    <w:p w:rsidR="005F4F57" w:rsidRPr="00A00D50" w:rsidRDefault="005F4F57" w:rsidP="005F4F57">
      <w:pPr>
        <w:ind w:left="720" w:hanging="720"/>
        <w:rPr>
          <w:rFonts w:eastAsia="Times New Roman"/>
        </w:rPr>
      </w:pPr>
      <w:proofErr w:type="spellStart"/>
      <w:r w:rsidRPr="00A00D50">
        <w:rPr>
          <w:rFonts w:eastAsia="Times New Roman"/>
        </w:rPr>
        <w:t>Cascio</w:t>
      </w:r>
      <w:proofErr w:type="spellEnd"/>
      <w:r w:rsidRPr="00A00D50">
        <w:rPr>
          <w:rFonts w:eastAsia="Times New Roman"/>
        </w:rPr>
        <w:t xml:space="preserve">, W. (2018). </w:t>
      </w:r>
      <w:r w:rsidRPr="00A00D50">
        <w:rPr>
          <w:rFonts w:eastAsia="Times New Roman"/>
          <w:i/>
          <w:iCs/>
        </w:rPr>
        <w:t>Managing human resources</w:t>
      </w:r>
      <w:r w:rsidRPr="00A00D50">
        <w:rPr>
          <w:rFonts w:eastAsia="Times New Roman"/>
        </w:rPr>
        <w:t>. McGraw-Hill Education.</w:t>
      </w:r>
    </w:p>
    <w:p w:rsidR="005F4F57" w:rsidRDefault="005F4F57" w:rsidP="005F4F57">
      <w:pPr>
        <w:ind w:left="720" w:hanging="720"/>
        <w:rPr>
          <w:rFonts w:eastAsia="Times New Roman"/>
        </w:rPr>
      </w:pPr>
      <w:r w:rsidRPr="00A00D50">
        <w:rPr>
          <w:rFonts w:eastAsia="Times New Roman"/>
        </w:rPr>
        <w:t xml:space="preserve">Gomez-Mejia, L. R., Berrone, P., &amp; Franco-Santos, M. (2014). </w:t>
      </w:r>
      <w:r w:rsidRPr="00A00D50">
        <w:rPr>
          <w:rFonts w:eastAsia="Times New Roman"/>
          <w:i/>
          <w:iCs/>
        </w:rPr>
        <w:t>Compensation and organizational performance: Theory, research, and practice</w:t>
      </w:r>
      <w:r w:rsidRPr="00A00D50">
        <w:rPr>
          <w:rFonts w:eastAsia="Times New Roman"/>
        </w:rPr>
        <w:t>. Routledge.</w:t>
      </w:r>
    </w:p>
    <w:p w:rsidR="000F122C" w:rsidRPr="00A00D50" w:rsidRDefault="000F122C" w:rsidP="00A00D50">
      <w:pPr>
        <w:spacing w:line="240" w:lineRule="auto"/>
        <w:rPr>
          <w:rFonts w:eastAsia="Times New Roman"/>
        </w:rPr>
      </w:pPr>
    </w:p>
    <w:p w:rsidR="00A00D50" w:rsidRDefault="00A00D50" w:rsidP="00840953">
      <w:pPr>
        <w:rPr>
          <w:rStyle w:val="t"/>
        </w:rPr>
      </w:pPr>
    </w:p>
    <w:p w:rsidR="00840953" w:rsidRPr="00840953" w:rsidRDefault="00EC729A" w:rsidP="00840953">
      <w:r>
        <w:rPr>
          <w:rStyle w:val="t"/>
        </w:rPr>
        <w:t xml:space="preserve"> </w:t>
      </w:r>
    </w:p>
    <w:p w:rsidR="00840953" w:rsidRPr="00840953" w:rsidRDefault="00EC729A" w:rsidP="00840953">
      <w:r w:rsidRPr="00840953">
        <w:t>.</w:t>
      </w:r>
    </w:p>
    <w:p w:rsidR="009779B8" w:rsidRDefault="009779B8"/>
    <w:sectPr w:rsidR="009779B8" w:rsidSect="005F4F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29A" w:rsidRDefault="00EC729A" w:rsidP="005F4F57">
      <w:pPr>
        <w:spacing w:line="240" w:lineRule="auto"/>
      </w:pPr>
      <w:r>
        <w:separator/>
      </w:r>
    </w:p>
  </w:endnote>
  <w:endnote w:type="continuationSeparator" w:id="0">
    <w:p w:rsidR="00EC729A" w:rsidRDefault="00EC729A" w:rsidP="005F4F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29A" w:rsidRDefault="00EC729A" w:rsidP="005F4F57">
      <w:pPr>
        <w:spacing w:line="240" w:lineRule="auto"/>
      </w:pPr>
      <w:r>
        <w:separator/>
      </w:r>
    </w:p>
  </w:footnote>
  <w:footnote w:type="continuationSeparator" w:id="0">
    <w:p w:rsidR="00EC729A" w:rsidRDefault="00EC729A" w:rsidP="005F4F5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4F57" w:rsidRDefault="005F4F57">
    <w:pPr>
      <w:pStyle w:val="Header"/>
      <w:jc w:val="right"/>
    </w:pPr>
    <w:r w:rsidRPr="00840953">
      <w:t>COMPENSATING EMPLOYEES</w:t>
    </w:r>
    <w:r>
      <w:t xml:space="preserve">                                                                                                  </w:t>
    </w:r>
    <w:sdt>
      <w:sdtPr>
        <w:id w:val="20443184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50E94">
          <w:rPr>
            <w:noProof/>
          </w:rPr>
          <w:t>5</w:t>
        </w:r>
        <w:r>
          <w:rPr>
            <w:noProof/>
          </w:rPr>
          <w:fldChar w:fldCharType="end"/>
        </w:r>
      </w:sdtContent>
    </w:sdt>
  </w:p>
  <w:p w:rsidR="005F4F57" w:rsidRDefault="005F4F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4F57" w:rsidRDefault="005F4F57" w:rsidP="005F4F57">
    <w:r>
      <w:t xml:space="preserve">Running head: </w:t>
    </w:r>
    <w:r w:rsidRPr="00840953">
      <w:t>COMPENSATING EMPLOYEES</w:t>
    </w:r>
    <w:sdt>
      <w:sdtPr>
        <w:id w:val="-714502635"/>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720201">
          <w:rPr>
            <w:noProof/>
          </w:rPr>
          <w:t>1</w:t>
        </w:r>
        <w:r>
          <w:rPr>
            <w:noProof/>
          </w:rPr>
          <w:fldChar w:fldCharType="end"/>
        </w:r>
      </w:sdtContent>
    </w:sdt>
  </w:p>
  <w:p w:rsidR="005F4F57" w:rsidRDefault="005F4F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953"/>
    <w:rsid w:val="000F122C"/>
    <w:rsid w:val="001F5D29"/>
    <w:rsid w:val="002A39D8"/>
    <w:rsid w:val="002B5C4D"/>
    <w:rsid w:val="004660A0"/>
    <w:rsid w:val="00567299"/>
    <w:rsid w:val="005B7ADE"/>
    <w:rsid w:val="005F4F57"/>
    <w:rsid w:val="00720201"/>
    <w:rsid w:val="00840953"/>
    <w:rsid w:val="00850E94"/>
    <w:rsid w:val="009779B8"/>
    <w:rsid w:val="00A00D50"/>
    <w:rsid w:val="00B25884"/>
    <w:rsid w:val="00B920E7"/>
    <w:rsid w:val="00E832F8"/>
    <w:rsid w:val="00EC7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622B0B-63BA-4B7F-BBFF-FB8FA510C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567299"/>
  </w:style>
  <w:style w:type="paragraph" w:styleId="Header">
    <w:name w:val="header"/>
    <w:basedOn w:val="Normal"/>
    <w:link w:val="HeaderChar"/>
    <w:uiPriority w:val="99"/>
    <w:unhideWhenUsed/>
    <w:rsid w:val="005F4F57"/>
    <w:pPr>
      <w:tabs>
        <w:tab w:val="center" w:pos="4680"/>
        <w:tab w:val="right" w:pos="9360"/>
      </w:tabs>
      <w:spacing w:line="240" w:lineRule="auto"/>
    </w:pPr>
  </w:style>
  <w:style w:type="character" w:customStyle="1" w:styleId="HeaderChar">
    <w:name w:val="Header Char"/>
    <w:basedOn w:val="DefaultParagraphFont"/>
    <w:link w:val="Header"/>
    <w:uiPriority w:val="99"/>
    <w:rsid w:val="005F4F57"/>
  </w:style>
  <w:style w:type="paragraph" w:styleId="Footer">
    <w:name w:val="footer"/>
    <w:basedOn w:val="Normal"/>
    <w:link w:val="FooterChar"/>
    <w:uiPriority w:val="99"/>
    <w:unhideWhenUsed/>
    <w:rsid w:val="005F4F57"/>
    <w:pPr>
      <w:tabs>
        <w:tab w:val="center" w:pos="4680"/>
        <w:tab w:val="right" w:pos="9360"/>
      </w:tabs>
      <w:spacing w:line="240" w:lineRule="auto"/>
    </w:pPr>
  </w:style>
  <w:style w:type="character" w:customStyle="1" w:styleId="FooterChar">
    <w:name w:val="Footer Char"/>
    <w:basedOn w:val="DefaultParagraphFont"/>
    <w:link w:val="Footer"/>
    <w:uiPriority w:val="99"/>
    <w:rsid w:val="005F4F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666</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4</cp:revision>
  <dcterms:created xsi:type="dcterms:W3CDTF">2018-06-10T07:47:00Z</dcterms:created>
  <dcterms:modified xsi:type="dcterms:W3CDTF">2018-06-10T07:53:00Z</dcterms:modified>
</cp:coreProperties>
</file>